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2F3D4A" w:rsidRDefault="00103145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23 เมษายน พ.ศ. 2561 เวลา 13.30 น.</w:t>
      </w:r>
    </w:p>
    <w:p w:rsidR="00103145" w:rsidRDefault="00103145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103145" w:rsidRPr="00103145">
        <w:rPr>
          <w:rFonts w:ascii="BrowalliaUPC" w:hAnsi="BrowalliaUPC" w:cs="BrowalliaUPC"/>
          <w:b/>
          <w:bCs/>
          <w:sz w:val="32"/>
          <w:szCs w:val="32"/>
          <w:cs/>
        </w:rPr>
        <w:t xml:space="preserve">3 </w:t>
      </w:r>
      <w:bookmarkStart w:id="0" w:name="_GoBack"/>
      <w:r w:rsidR="00103145" w:rsidRPr="00103145">
        <w:rPr>
          <w:rFonts w:ascii="BrowalliaUPC" w:hAnsi="BrowalliaUPC" w:cs="BrowalliaUPC"/>
          <w:b/>
          <w:bCs/>
          <w:sz w:val="32"/>
          <w:szCs w:val="32"/>
          <w:cs/>
        </w:rPr>
        <w:t>เงื่อนไขการประมูลแหล่งก๊าซธรรมชาติที่สัมปทานจะสิ้นสุดอายุ</w:t>
      </w:r>
      <w:bookmarkEnd w:id="0"/>
      <w:r w:rsidR="00103145" w:rsidRPr="00103145">
        <w:rPr>
          <w:rFonts w:ascii="BrowalliaUPC" w:hAnsi="BrowalliaUPC" w:cs="BrowalliaUPC"/>
          <w:b/>
          <w:bCs/>
          <w:sz w:val="32"/>
          <w:szCs w:val="32"/>
          <w:cs/>
        </w:rPr>
        <w:t>ในปี 2565-2566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>กระทรวงพลังงานในการดำเนินการเปิดประมูลแหล่งก๊าซธรรมชาติที่สัมปทานจะสิ้นสุดอายุในปี 2565 – 2566 ดังนี้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>(1) สัมปทานปิโตรเลียมที่รัฐบาลไทยออกให้แก่ผู้รับสัมปทานในอ่าวไทยภายใต้พระราชบัญญัติปิโตรเลียม พ.ศ. 2514 ซึ่งเป็นแหล่งผลิตก๊าซธรรมชาติหลักของประเทศ มีสองกลุ่ม คือ กลุ่มที่ 1 กลุ่มแหล่ง ก๊าซธรรมชาติเอราวัณ ดำเนินงานโดยบริษัท เชฟรอนประเทศไทยสำรวจและผลิตปิโตรเลียม จำกัด ในสัมปทานปิโตรเลียมเลขที่ 1/2515/5 (แปลงสำรวจหมายเลข 10 และ 11) และสัมปทานปิโตรเลียมเลขที่ 2/2515/6 (แปลงสำรวจหมายเลข 12 และ 13) มีอัตราการผลิตก๊าซธรรมชาติตามสัญญาซื้อขายที่ 1,240 ล้านลูกบาศก์ฟุตต่อวัน โดยสัมปทานจะสิ้นสุดอายุในวันที่ 23 เมษายน 2565 และกลุ่มที่ 2 กลุ่มแหล่งก๊าซธรรมชาติบงกช ดำเนินงานโดยผู้รับสัมปทานหลักคือ บริษัท ปตท. สำรวจและผลิตปิโตรเลียม จำกัด (มหาชน) ในสัมปทานปิโตรเลียมเลขที่ 5/2515/9 (แปลงสำรวจหมายเลข 15) และสัมปทานปิโตรเลียมเลขที่ 3/2515/7 (แปลงสำรวจหมายเลข 16 และ 17) มีอัตราการผลิตก๊าซธรรมชาติตามสัญญาซื้อขายที่ 870 ล้านลูกบาศก์ฟุตต่อวัน โดยสัมปทานปิโตรเลียมเลขที่ 5/2515/9 จะสิ้นสุดอายุในวันที่ 23 เมษายน 2565 และสัมปทานปิโตรเลียมเลขที่ 3/2515/7 จะสิ้นสุดอายุในวันที่ 7 มีนาคม 2566 ณ เดือนธันวาคม 2560 แหล่งผลิตก๊าซธรรมชาติทั้งสองกลุ่มมีปริมาณการผลิตเฉลี่ยประมาณ 2,265 ล้านลูกบาศก์ฟุตต่อวัน หรือประมาณร้อยละ 75 ของปริมาณการผลิตก๊าซธรรมชาติในอ่าวไทย (ไม่รวมก๊าซธรรมชาติจากพื้นที่พัฒนาร่วมไทย-มาเลเซีย)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>(2) คณะกรรมการนโยบายพลังงานแห่งชาติ (</w:t>
      </w:r>
      <w:proofErr w:type="spellStart"/>
      <w:r w:rsidRPr="001031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03145">
        <w:rPr>
          <w:rFonts w:ascii="BrowalliaUPC" w:hAnsi="BrowalliaUPC" w:cs="BrowalliaUPC"/>
          <w:sz w:val="32"/>
          <w:szCs w:val="32"/>
          <w:cs/>
        </w:rPr>
        <w:t xml:space="preserve">.) ในการประชุมเมื่อวันที่ 14 พฤษภาคม 2558 และเมื่อวันที่ 30 พฤษภาคม 2559 ได้มีมติมอบหมายให้กระทรวงพลังงานคัดเลือกผู้ดำเนินการรายใหม่ โดยการเปิดให้มีการประมูลแข่งขันยื่นข้อเสนอเป็นการทั่วไป เป็นการล่วงหน้าก่อนที่สัมปทานจะสิ้นอายุ ซึ่งกระทรวงพลังงานได้ดำเนินการตามมติ </w:t>
      </w:r>
      <w:proofErr w:type="spellStart"/>
      <w:r w:rsidRPr="001031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03145">
        <w:rPr>
          <w:rFonts w:ascii="BrowalliaUPC" w:hAnsi="BrowalliaUPC" w:cs="BrowalliaUPC"/>
          <w:sz w:val="32"/>
          <w:szCs w:val="32"/>
          <w:cs/>
        </w:rPr>
        <w:t xml:space="preserve">. และได้นำเสนอแนวทางการบริหารจัดการการประมูลต่อ </w:t>
      </w:r>
      <w:proofErr w:type="spellStart"/>
      <w:r w:rsidRPr="001031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03145">
        <w:rPr>
          <w:rFonts w:ascii="BrowalliaUPC" w:hAnsi="BrowalliaUPC" w:cs="BrowalliaUPC"/>
          <w:sz w:val="32"/>
          <w:szCs w:val="32"/>
          <w:cs/>
        </w:rPr>
        <w:t>. เมื่อวันที่ 8 มีนาคม 2561 และในการประชุมครั้งนี้ กระทรวงพลังงาน ขอนำเสนอเรื่องเพื่อทราบ 1 เรื่อง ได้แก่ การรายงานความพร้อมในการเปิดประมูล และเรื่องเพื่อพิจารณา 2 เรื่อง ได้แก่ ข้อกำหนดและเงื่อนไขของการประมูล และหลักเกณฑ์การพิจารณาคัดเลือกผู้ชนะการประมูล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>(3) ความพร้อมในการเปิดประมูล ซึ่งกรมเชื้อเพลิงธรรมชาติเป็นผู้ดำเนินการและเตรียมการตามนโยบายในข้อ 2 ประกอบด้วย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(3.1)การออกกฎหมายและประกาศที่เกี่ยวข้อง โดยกระทรวงพลังงานได้จัดทำกฎหมายลำดับรองตามความในพระราชบัญญัติปิโตรเลียม พ.ศ. 2514 ซึ่งแก้ไขเพิ่มเติมโดยพระราชบัญญัติปิโตรเลียม (ฉบับที่ 7) พ.ศ. 2560 และประกาศต่าง ๆ เพื่อรองรับการประมูล ดังนี้ (1) ประกาศคณะกรรมการปิโตรเลียม เรื่อง หลักเกณฑ์และวิธีการกำหนดพื้นที่ที่จะดำเนินการสำรวจหรือผลิตปิโตรเลียมในรูปแบบของสัมปทาน สัญญาแบ่งปันผลผลิต หรือสัญญาจ้างบริการ (2) ประกาศกรมเชื้อเพลิงธรรมชาติ เรื่อง การกำหนดเขตพื้นที่แปลงสำรวจในทะเลอ่าวไทย สำหรับการให้ยื่นขอสิทธิสำรวจและผลิตปิโตรเลียม เพื่อกำหนดพื้นที่แปลงสำรวจหมายเลข 10 11 12 และ 13 (กลุ่มแหล่งก๊าซธรรมชาติเอราวัณ) เป็นแปลงสำรวจในทะเลอ่าวไทยหมายเลข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1/61 และกำหนดพื้นที่แปลงสำรวจหมายเลข 15 16 และ 17 (กลุ่มแหล่งก๊าซธรรมชาติบงกช) เป็นแปลงสำรวจในทะเลอ่าวไทยหมายเลข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2/61 (3) ประกาศกระทรวงพลังงาน เรื่อง การกำหนดให้ดำเนินการสำรวจและผลิตปิโตรเลียมสำหรับแปลงสำรวจในทะเลอ่าวไทยหมายเลข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1/61 ในรูปแบบสัญญาแบ่งปันผลผลิต (4) ประกาศกระทรวงพลังงาน เรื่อง การกำหนดให้ดำเนินการสำรวจและผลิตปิโตรเลียมสำหรับแปลงสำรวจในทะเลอ่าวไทยหมายเลข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>2/61 ในรูปแบบสัญญาแบ่งปันผลผลิต (5) กฎกระทรวงกำหนดแบบสัญญาแบ่งปันผลผลิต พ.ศ. 2561(6) กฎกระทรวงกำหนดหลักเกณฑ์ วิธีการ และเงื่อนไข การขอและการได้รับสิทธิเป็นผู้รับสัญญาแบ่งปันผลผลิต พ.ศ. 2561 (7) กฎกระทรวงการนำส่งค่าภาคหลวงสำหรับผู้รับสัญญาแบ่งปันผลผลิต พ.ศ. 2561 (8) กฎกระทรวงกำหนดค่าธรรมเนียมสำหรับสัมปทาน สัญญาแบ่งปันผลผลิต และสัญญาจ้างบริการ พ.ศ. 2561 และ (9) ประกาศกรมเชื้อเพลิงธรรมชาติ เรื่อง ข้อตกลงการส่งมอบสิ่งติดตั้ง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>(3.2)การจัดทำชุดข้อมูล (</w:t>
      </w:r>
      <w:r w:rsidRPr="00103145">
        <w:rPr>
          <w:rFonts w:ascii="BrowalliaUPC" w:hAnsi="BrowalliaUPC" w:cs="BrowalliaUPC"/>
          <w:sz w:val="32"/>
          <w:szCs w:val="32"/>
        </w:rPr>
        <w:t xml:space="preserve">Data Package) </w:t>
      </w:r>
      <w:r w:rsidRPr="00103145">
        <w:rPr>
          <w:rFonts w:ascii="BrowalliaUPC" w:hAnsi="BrowalliaUPC" w:cs="BrowalliaUPC"/>
          <w:sz w:val="32"/>
          <w:szCs w:val="32"/>
          <w:cs/>
        </w:rPr>
        <w:t>และจัดเตรียมห้องศึกษาข้อมูล (</w:t>
      </w:r>
      <w:r w:rsidRPr="00103145">
        <w:rPr>
          <w:rFonts w:ascii="BrowalliaUPC" w:hAnsi="BrowalliaUPC" w:cs="BrowalliaUPC"/>
          <w:sz w:val="32"/>
          <w:szCs w:val="32"/>
        </w:rPr>
        <w:t xml:space="preserve">Data Room) </w:t>
      </w:r>
      <w:r w:rsidRPr="00103145">
        <w:rPr>
          <w:rFonts w:ascii="BrowalliaUPC" w:hAnsi="BrowalliaUPC" w:cs="BrowalliaUPC"/>
          <w:sz w:val="32"/>
          <w:szCs w:val="32"/>
          <w:cs/>
        </w:rPr>
        <w:t>เพื่อให้ผู้เข้าประมูลใช้ศึกษาข้อมูลประกอบการยื่นข้อเสนอการประมูล ซึ่งปัจจุบันได้ดำเนินการแล้วเสร็จพร้อมสำหรับการประมูลแล้ว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(3.3)การจัดทำเอกสารสำหรับการประมูล ประกอบด้วย (1) ร่างประกาศกระทรวงพลังงาน เรื่อง กำหนดหลักเกณฑ์ วิธีการ และเงื่อนไขในการยื่นคำขอการพิจารณา และการได้รับสิทธิเป็นผู้รับสัญญาแบ่งปันผลผลิตจำนวน 2 ประกาศ แยกสำหรับแปลงสำรวจ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1/61 และ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2/61 (2) แผนที่แปลงสำรวจ (3) </w:t>
      </w:r>
      <w:r w:rsidRPr="00103145">
        <w:rPr>
          <w:rFonts w:ascii="BrowalliaUPC" w:hAnsi="BrowalliaUPC" w:cs="BrowalliaUPC"/>
          <w:sz w:val="32"/>
          <w:szCs w:val="32"/>
          <w:cs/>
        </w:rPr>
        <w:lastRenderedPageBreak/>
        <w:t>เอกสารข้อแนะนำสำหรับผู้ประมูล (</w:t>
      </w:r>
      <w:r w:rsidRPr="00103145">
        <w:rPr>
          <w:rFonts w:ascii="BrowalliaUPC" w:hAnsi="BrowalliaUPC" w:cs="BrowalliaUPC"/>
          <w:sz w:val="32"/>
          <w:szCs w:val="32"/>
        </w:rPr>
        <w:t>Instruction to Bidders) (</w:t>
      </w:r>
      <w:r w:rsidRPr="00103145">
        <w:rPr>
          <w:rFonts w:ascii="BrowalliaUPC" w:hAnsi="BrowalliaUPC" w:cs="BrowalliaUPC"/>
          <w:sz w:val="32"/>
          <w:szCs w:val="32"/>
          <w:cs/>
        </w:rPr>
        <w:t>4) เอกสารเชิญชวนให้ยื่นข้อเสนอ (</w:t>
      </w:r>
      <w:r w:rsidRPr="00103145">
        <w:rPr>
          <w:rFonts w:ascii="BrowalliaUPC" w:hAnsi="BrowalliaUPC" w:cs="BrowalliaUPC"/>
          <w:sz w:val="32"/>
          <w:szCs w:val="32"/>
        </w:rPr>
        <w:t xml:space="preserve">Invitation for Proposal, IFP) – </w:t>
      </w:r>
      <w:r w:rsidRPr="00103145">
        <w:rPr>
          <w:rFonts w:ascii="BrowalliaUPC" w:hAnsi="BrowalliaUPC" w:cs="BrowalliaUPC"/>
          <w:sz w:val="32"/>
          <w:szCs w:val="32"/>
          <w:cs/>
        </w:rPr>
        <w:t>ข้อกำหนด หลักเกณฑ์ วิธีการ และเงื่อนไขในการยื่นคำขอ การพิจารณา และการได้รับสิทธิเป็นผู้รับสัญญาแบ่งปันผลผลิตในแปลงสำรวจในทะเลอ่าวไทยหมายเลข .... และ (5) เอกสารสรุปข้อสนเทศ (</w:t>
      </w:r>
      <w:r w:rsidRPr="00103145">
        <w:rPr>
          <w:rFonts w:ascii="BrowalliaUPC" w:hAnsi="BrowalliaUPC" w:cs="BrowalliaUPC"/>
          <w:sz w:val="32"/>
          <w:szCs w:val="32"/>
        </w:rPr>
        <w:t xml:space="preserve">Information Memorandum) </w:t>
      </w:r>
      <w:r w:rsidRPr="00103145">
        <w:rPr>
          <w:rFonts w:ascii="BrowalliaUPC" w:hAnsi="BrowalliaUPC" w:cs="BrowalliaUPC"/>
          <w:sz w:val="32"/>
          <w:szCs w:val="32"/>
          <w:cs/>
        </w:rPr>
        <w:t>โดยเอกสารหมายเลข (2) – (5) จะเป็นเอกสารแนบท้ายประกาศหมายเลข (1)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>(4) ข้อกำหนดและเงื่อนไขของการประมูล มีดังนี้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(4.1) ข้อกำหนดเรื่องปริมาณการผลิตและขายก๊าซธรรมชาติขั้นต่ำ โดยกำหนดปริมาณ ก๊าซธรรมชาติขั้นต่ำจากแปลงสำรวจหมายเลข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1/61 และ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>2/61 ในอัตรา 800 และ 700 ล้านลูกบาศก์ฟุต ต่อวัน ตามลำดับ เป็นระยะเวลา 10 ปี เพื่อให้สอดคล้องกับความจำเป็นของโรงแยกก๊าซตามโครงสร้างด้านพลังงานและเศรษฐกิจของประเทศ และผลการประเมินปริมาณทรัพยากรปิโตรเลียม ทั้งนี้ ผู้เข้าประมูลที่ได้รับคัดเลือกจะมีพันธะในการต้องผลิตและขายก๊าซธรรมชาติให้ได้ตามปริมาณขั้นต่ำ และกระทรวงพลังงานได้กำหนดบทปรับกรณีที่ไม่สามารถดำเนินการได้ตามข้อกำหนด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(4.2) กำหนดสูตรราคาก๊าซธรรมชาติ ซึ่งผู้เข้าประมูลที่ได้รับคัดเลือกจะมีพันธะที่ต้องผลิตและขายก๊าซธรรมชาติในราคา (</w:t>
      </w:r>
      <w:proofErr w:type="spellStart"/>
      <w:r w:rsidRPr="00103145">
        <w:rPr>
          <w:rFonts w:ascii="BrowalliaUPC" w:hAnsi="BrowalliaUPC" w:cs="BrowalliaUPC"/>
          <w:sz w:val="32"/>
          <w:szCs w:val="32"/>
        </w:rPr>
        <w:t>Pr</w:t>
      </w:r>
      <w:proofErr w:type="spellEnd"/>
      <w:r w:rsidRPr="00103145">
        <w:rPr>
          <w:rFonts w:ascii="BrowalliaUPC" w:hAnsi="BrowalliaUPC" w:cs="BrowalliaUPC"/>
          <w:sz w:val="32"/>
          <w:szCs w:val="32"/>
        </w:rPr>
        <w:t xml:space="preserve">) </w:t>
      </w:r>
      <w:r w:rsidRPr="00103145">
        <w:rPr>
          <w:rFonts w:ascii="BrowalliaUPC" w:hAnsi="BrowalliaUPC" w:cs="BrowalliaUPC"/>
          <w:sz w:val="32"/>
          <w:szCs w:val="32"/>
          <w:cs/>
        </w:rPr>
        <w:t>ซึ่งคำนวณจากสูตรราคาดังกล่าว ตลอดระยะเวลาของสัญญาแบ่งปันผลผลิต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(4.3) เงื่อนไขหลักที่ใช้ในการประมูลแข่งขัน ได้แก่ 1) ให้ผู้เข้าประมูลเสนอค่าคงที่สำหรับราคาก๊าซธรรมชาติ (</w:t>
      </w:r>
      <w:r w:rsidRPr="00103145">
        <w:rPr>
          <w:rFonts w:ascii="BrowalliaUPC" w:hAnsi="BrowalliaUPC" w:cs="BrowalliaUPC"/>
          <w:sz w:val="32"/>
          <w:szCs w:val="32"/>
        </w:rPr>
        <w:t xml:space="preserve">Price Constant, Pc) </w:t>
      </w:r>
      <w:r w:rsidRPr="00103145">
        <w:rPr>
          <w:rFonts w:ascii="BrowalliaUPC" w:hAnsi="BrowalliaUPC" w:cs="BrowalliaUPC"/>
          <w:sz w:val="32"/>
          <w:szCs w:val="32"/>
          <w:cs/>
        </w:rPr>
        <w:t>ซึ่งใช้คำนวณราคาก๊าซธรรมชาติ (</w:t>
      </w:r>
      <w:proofErr w:type="spellStart"/>
      <w:r w:rsidRPr="00103145">
        <w:rPr>
          <w:rFonts w:ascii="BrowalliaUPC" w:hAnsi="BrowalliaUPC" w:cs="BrowalliaUPC"/>
          <w:sz w:val="32"/>
          <w:szCs w:val="32"/>
        </w:rPr>
        <w:t>Pr</w:t>
      </w:r>
      <w:proofErr w:type="spellEnd"/>
      <w:r w:rsidRPr="00103145">
        <w:rPr>
          <w:rFonts w:ascii="BrowalliaUPC" w:hAnsi="BrowalliaUPC" w:cs="BrowalliaUPC"/>
          <w:sz w:val="32"/>
          <w:szCs w:val="32"/>
        </w:rPr>
        <w:t xml:space="preserve">) </w:t>
      </w:r>
      <w:r w:rsidRPr="00103145">
        <w:rPr>
          <w:rFonts w:ascii="BrowalliaUPC" w:hAnsi="BrowalliaUPC" w:cs="BrowalliaUPC"/>
          <w:sz w:val="32"/>
          <w:szCs w:val="32"/>
          <w:cs/>
        </w:rPr>
        <w:t>ตามสูตรราคา โดยกระทรวงพลังงานมุ่งหวังให้ได้ข้อเสนอค่าคงที่สำหรับราคาก๊าซธรรมชาติที่ต่ำกว่าราคาเฉลี่ยของราคาก๊าซธรรมชาติ แหล่งบงกชเหนือ และบงกชใต้ จึงได้สงวนสิทธิที่จะไม่พิจารณาข้อเสนอของผู้เข้าประมูลที่เสนอค่าคงที่สำหรับราคาก๊าซธรรมชาติที่สูงกว่า 214.26 บาทต่อล้านบีทียู (ซึ่งเป็นค่าเฉลี่ยของราคาก๊าซธรรมชาติแหล่งบงกชเหนือ และบงกชใต้ในปี 2559) และ 2) ให้ผู้เข้าประมูลเสนอร้อยละของปิโตรเลียมส่วนที่เป็นกำไรที่รัฐจะได้รับ โดยต้องไม่ต่ำกว่าร้อยละ 50 ตามที่กฎหมายกำหนด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(4.4) เงื่อนไขอื่น ๆ ที่ใช้ในการประมูลแข่งขัน ได้แก่ 1) ข้อเสนอผลประโยชน์พิเศษต่าง ๆ เช่น โบนัสการลงนาม โบนัสการผลิต และผลประโยชน์พิเศษอื่น ๆ ตามที่ผู้เข้าประมูลเสนอ และ 2) ข้อเสนอ</w:t>
      </w:r>
      <w:r w:rsidRPr="00103145">
        <w:rPr>
          <w:rFonts w:ascii="BrowalliaUPC" w:hAnsi="BrowalliaUPC" w:cs="BrowalliaUPC"/>
          <w:sz w:val="32"/>
          <w:szCs w:val="32"/>
          <w:cs/>
        </w:rPr>
        <w:lastRenderedPageBreak/>
        <w:t>สัดส่วนการจ้างพนักงานไทย ซึ่งผู้ประมูลต้องเสนอสัดส่วนการจ้างพนักงานไทย โดยต้องไม่ต่ำกว่าร้อยละ 80 (สิ้นปีที่ 1) และไม่ต่ำกว่าร้อยละ 90 (สิ้นปีที่ 5)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>(5) หลักเกณฑ์การพิจารณาคัดเลือกผู้ชนะการประมูล มีดังนี้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(5.1) การพิจารณาคุณสมบัติเบื้องต้น เนื่องจากพื้นที่แปลงสำรวจหมายเลข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1/61 และ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>2/61 เป็นพื้นที่ที่มีความซับซ้อนทางโครงสร้างธรณีวิทยา และเป็นแหล่งก๊าซธรรมชาติหลัก ที่สร้างความมั่นคงด้านพลังงานแก่ประเทศ จึงมีความจำเป็นที่จะต้องให้ได้ผู้ดำเนินงานที่มีความสามารถและมีความพร้อมด้านการเงิน ทั้งนี้ ผู้ที่ผ่านการพิจารณาคุณสมบัติเบื้องต้นเท่านั้นจึงจะมีสิทธิเข้าสู่กระบวนการยื่นข้อเสนอด้านเทคนิคและผลประโยชน์ตอบแทนรัฐในการประมูลต่อไป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(5.2) การพิจารณาข้อเสนอด้านเทคนิคและผลประโยชน์ตอบแทนรัฐ เมื่อผู้เข้าประมูลได้ยื่นคำขอสิทธิเป็นผู้รับสัญญาแบ่งปันผลผลิตพร้อมทั้งยื่นข้อเสนอด้านเทคนิคและผลประโยชน์ตอบแทนรัฐ และได้แสดงถึงการมีคุณสมบัติตามมาตรา 24 แห่งพระราชบัญญัติปิโตรเลียม พ.ศ. 2514 (และที่แก้ไขเพิ่มเติม) แล้ว กระทรวงพลังงานจะพิจารณาข้อเสนอดังกล่าวตามเกณฑ์การพิจารณา ดังนี้ 1) การพิจารณาข้อเสนอด้านเทคนิค จะพิจารณาจากแผนงานช่วงเตรียมการ แผนงานการสำรวจ และแผนการพัฒนาแหล่งปิโตรเลียม ซึ่งจะต้องมีความสอดคล้องกับข้อกำหนดปริมาณการผลิตและขายก๊าซขั้นต่ำ โดยสมมติฐานที่ใช้จะต้องสมเหตุสมผลและปฏิบัติได้จริง และ 2) การพิจารณาข้อเสนอด้านผลประโยชน์ตอบแทนรัฐจะพิจารณาเปรียบเทียบให้คะแนนข้อเสนอของผู้เข้าประมูลในหัวข้อหลัก 4 ข้อ ได้แก่ (1) ข้อเสนอค่าคงที่สำหรับราคา ก๊าซธรรมชาติ (</w:t>
      </w:r>
      <w:r w:rsidRPr="00103145">
        <w:rPr>
          <w:rFonts w:ascii="BrowalliaUPC" w:hAnsi="BrowalliaUPC" w:cs="BrowalliaUPC"/>
          <w:sz w:val="32"/>
          <w:szCs w:val="32"/>
        </w:rPr>
        <w:t>Pc) (</w:t>
      </w:r>
      <w:r w:rsidRPr="00103145">
        <w:rPr>
          <w:rFonts w:ascii="BrowalliaUPC" w:hAnsi="BrowalliaUPC" w:cs="BrowalliaUPC"/>
          <w:sz w:val="32"/>
          <w:szCs w:val="32"/>
          <w:cs/>
        </w:rPr>
        <w:t>2) ข้อเสนออัตราร้อยละของปิโตรเลียมส่วนที่เป็นกำไร (3) ข้อเสนอผลประโยชน์พิเศษต่าง ๆ และ (4) ข้อเสนอสัดส่วนการจ้างพนักงานไทย โดยจะมีน้ำหนักการให้คะแนนในแต่ละหัวข้ออยู่ที่ร้อยละ 65</w:t>
      </w:r>
      <w:r w:rsidRPr="00103145">
        <w:rPr>
          <w:rFonts w:ascii="BrowalliaUPC" w:hAnsi="BrowalliaUPC" w:cs="BrowalliaUPC"/>
          <w:sz w:val="32"/>
          <w:szCs w:val="32"/>
        </w:rPr>
        <w:t xml:space="preserve">, </w:t>
      </w:r>
      <w:r w:rsidRPr="00103145">
        <w:rPr>
          <w:rFonts w:ascii="BrowalliaUPC" w:hAnsi="BrowalliaUPC" w:cs="BrowalliaUPC"/>
          <w:sz w:val="32"/>
          <w:szCs w:val="32"/>
          <w:cs/>
        </w:rPr>
        <w:t>25</w:t>
      </w:r>
      <w:r w:rsidRPr="00103145">
        <w:rPr>
          <w:rFonts w:ascii="BrowalliaUPC" w:hAnsi="BrowalliaUPC" w:cs="BrowalliaUPC"/>
          <w:sz w:val="32"/>
          <w:szCs w:val="32"/>
        </w:rPr>
        <w:t xml:space="preserve">, </w:t>
      </w:r>
      <w:r w:rsidRPr="00103145">
        <w:rPr>
          <w:rFonts w:ascii="BrowalliaUPC" w:hAnsi="BrowalliaUPC" w:cs="BrowalliaUPC"/>
          <w:sz w:val="32"/>
          <w:szCs w:val="32"/>
          <w:cs/>
        </w:rPr>
        <w:t>6 และ 4 ตามลำดับ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(6) ในการประชุมครั้งนี้ กรมเชื้อเพลิงธรรมชาติ กระทรวงพลังงานขอเสนอประเด็นเพื่อรับทราบและให้ความเห็นชอบ 4 ข้อ คือ ข้อที่ 1 ขอให้ </w:t>
      </w:r>
      <w:proofErr w:type="spellStart"/>
      <w:r w:rsidRPr="00103145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03145">
        <w:rPr>
          <w:rFonts w:ascii="BrowalliaUPC" w:hAnsi="BrowalliaUPC" w:cs="BrowalliaUPC"/>
          <w:sz w:val="32"/>
          <w:szCs w:val="32"/>
          <w:cs/>
        </w:rPr>
        <w:t>. รับทราบความพร้อมในการเปิดประมูลแหล่งก๊าซธรรมชาติที่สัมปทานจะสิ้นสุดอายุในปี 2565 – 2566 ข้อที่ 2 การพิจารณาข้อกำหนดและเงื่อนไข</w:t>
      </w:r>
      <w:proofErr w:type="spellStart"/>
      <w:r w:rsidRPr="00103145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103145">
        <w:rPr>
          <w:rFonts w:ascii="BrowalliaUPC" w:hAnsi="BrowalliaUPC" w:cs="BrowalliaUPC"/>
          <w:sz w:val="32"/>
          <w:szCs w:val="32"/>
          <w:cs/>
        </w:rPr>
        <w:t xml:space="preserve"> ของการประมูล ข้อที่ 3 การพิจารณาหลักเกณฑ์การพิจารณาคัดเลือกผู้ชนะการประมูล และข้อที่ 4 การที่กระทรวงพลังงาน จะดำเนินการเปิดประมูลแปลงสำรวจ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1/61 และ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>2/61 โดยออกประกาศเชิญชวนผู้เข้าร่วมประมูลในวันที่ 24 เมษายน 2561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  <w:u w:val="single"/>
        </w:rPr>
      </w:pPr>
      <w:r w:rsidRPr="00103145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1. รับทราบความพร้อมในการเปิดประมูลแหล่งก๊าซธรรมชาติที่สัมปทานจะสิ้นสุดอายุในปี 2565 – 2566 (แปลงสำรวจ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1/61 และแปลงสำรวจ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>2/61) ในข้อ (3)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2. รับทราบหลักการของข้อกำหนดและเงื่อนไขของการประมูล ในข้อ (4)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3. รับทราบหลักเกณฑ์การพิจารณาคัดเลือกผู้ชนะการประมูล ในข้อ (5) โดยมีความเห็นให้กระทรวงพลังงานรับไปประกอบการพิจารณาดำเนินการดังนี้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3.1 การเปรียบเทียบให้คะแนนข้อเสนอของผู้เข้าประมูลในหัวข้อหลัก 4 ข้อ ได้แก่ 1) ข้อเสนอค่าคงที่สำหรับราคาก๊าซธรรมชาติ (</w:t>
      </w:r>
      <w:r w:rsidRPr="00103145">
        <w:rPr>
          <w:rFonts w:ascii="BrowalliaUPC" w:hAnsi="BrowalliaUPC" w:cs="BrowalliaUPC"/>
          <w:sz w:val="32"/>
          <w:szCs w:val="32"/>
        </w:rPr>
        <w:t xml:space="preserve">Pc) </w:t>
      </w:r>
      <w:r w:rsidRPr="00103145">
        <w:rPr>
          <w:rFonts w:ascii="BrowalliaUPC" w:hAnsi="BrowalliaUPC" w:cs="BrowalliaUPC"/>
          <w:sz w:val="32"/>
          <w:szCs w:val="32"/>
          <w:cs/>
        </w:rPr>
        <w:t>2) ข้อเสนออัตราร้อยละของปิโตรเลียมส่วนที่เป็นกำไร 3) ข้อเสนอผลประโยชน์พิเศษต่าง ๆ และ 4) ข้อเสนอสัดส่วนการจ้างพนักงานไทย ให้มีน้ำหนักคะแนนอยู่ที่ร้อยละ 65</w:t>
      </w:r>
      <w:r w:rsidRPr="00103145">
        <w:rPr>
          <w:rFonts w:ascii="BrowalliaUPC" w:hAnsi="BrowalliaUPC" w:cs="BrowalliaUPC"/>
          <w:sz w:val="32"/>
          <w:szCs w:val="32"/>
        </w:rPr>
        <w:t xml:space="preserve">, </w:t>
      </w:r>
      <w:r w:rsidRPr="00103145">
        <w:rPr>
          <w:rFonts w:ascii="BrowalliaUPC" w:hAnsi="BrowalliaUPC" w:cs="BrowalliaUPC"/>
          <w:sz w:val="32"/>
          <w:szCs w:val="32"/>
          <w:cs/>
        </w:rPr>
        <w:t>25</w:t>
      </w:r>
      <w:r w:rsidRPr="00103145">
        <w:rPr>
          <w:rFonts w:ascii="BrowalliaUPC" w:hAnsi="BrowalliaUPC" w:cs="BrowalliaUPC"/>
          <w:sz w:val="32"/>
          <w:szCs w:val="32"/>
        </w:rPr>
        <w:t xml:space="preserve">, </w:t>
      </w:r>
      <w:r w:rsidRPr="00103145">
        <w:rPr>
          <w:rFonts w:ascii="BrowalliaUPC" w:hAnsi="BrowalliaUPC" w:cs="BrowalliaUPC"/>
          <w:sz w:val="32"/>
          <w:szCs w:val="32"/>
          <w:cs/>
        </w:rPr>
        <w:t>5 และ 5 ตามลำดับ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3.2 กระทรวงพลังงานควรพิจารณาข้อกำหนดให้หน่วยงานของรัฐมีส่วนลงทุนร่วมด้วยได้ (</w:t>
      </w:r>
      <w:r w:rsidRPr="00103145">
        <w:rPr>
          <w:rFonts w:ascii="BrowalliaUPC" w:hAnsi="BrowalliaUPC" w:cs="BrowalliaUPC"/>
          <w:sz w:val="32"/>
          <w:szCs w:val="32"/>
        </w:rPr>
        <w:t xml:space="preserve">State Participation) </w:t>
      </w:r>
      <w:r w:rsidRPr="00103145">
        <w:rPr>
          <w:rFonts w:ascii="BrowalliaUPC" w:hAnsi="BrowalliaUPC" w:cs="BrowalliaUPC"/>
          <w:sz w:val="32"/>
          <w:szCs w:val="32"/>
          <w:cs/>
        </w:rPr>
        <w:t>ในสัดส่วนไม่เกินกว่าร้อยละ 25</w:t>
      </w:r>
    </w:p>
    <w:p w:rsidR="00103145" w:rsidRPr="00103145" w:rsidRDefault="00103145" w:rsidP="00103145">
      <w:pPr>
        <w:rPr>
          <w:rFonts w:ascii="BrowalliaUPC" w:hAnsi="BrowalliaUPC" w:cs="BrowalliaUPC"/>
          <w:sz w:val="32"/>
          <w:szCs w:val="32"/>
        </w:rPr>
      </w:pPr>
    </w:p>
    <w:p w:rsidR="00C96C33" w:rsidRPr="003C0EBC" w:rsidRDefault="00103145" w:rsidP="00103145">
      <w:pPr>
        <w:rPr>
          <w:rFonts w:ascii="BrowalliaUPC" w:hAnsi="BrowalliaUPC" w:cs="BrowalliaUPC"/>
          <w:sz w:val="32"/>
          <w:szCs w:val="32"/>
        </w:rPr>
      </w:pPr>
      <w:r w:rsidRPr="00103145">
        <w:rPr>
          <w:rFonts w:ascii="BrowalliaUPC" w:hAnsi="BrowalliaUPC" w:cs="BrowalliaUPC"/>
          <w:sz w:val="32"/>
          <w:szCs w:val="32"/>
          <w:cs/>
        </w:rPr>
        <w:t xml:space="preserve">     4. รับทราบการดำเนินการของกระทรวงพลังงานในการเปิดประมูลแปลงสำรวจ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 xml:space="preserve">1/61 และ </w:t>
      </w:r>
      <w:r w:rsidRPr="00103145">
        <w:rPr>
          <w:rFonts w:ascii="BrowalliaUPC" w:hAnsi="BrowalliaUPC" w:cs="BrowalliaUPC"/>
          <w:sz w:val="32"/>
          <w:szCs w:val="32"/>
        </w:rPr>
        <w:t>G</w:t>
      </w:r>
      <w:r w:rsidRPr="00103145">
        <w:rPr>
          <w:rFonts w:ascii="BrowalliaUPC" w:hAnsi="BrowalliaUPC" w:cs="BrowalliaUPC"/>
          <w:sz w:val="32"/>
          <w:szCs w:val="32"/>
          <w:cs/>
        </w:rPr>
        <w:t>2/61 โดยออกประกาศเชิญชวนผู้เข้าร่วมประมูลในวันที่ 24 เมษายน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F50F7"/>
    <w:rsid w:val="00103145"/>
    <w:rsid w:val="002F3D4A"/>
    <w:rsid w:val="003C0EBC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CC517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1350</Words>
  <Characters>7699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6</cp:revision>
  <dcterms:created xsi:type="dcterms:W3CDTF">2018-03-27T04:11:00Z</dcterms:created>
  <dcterms:modified xsi:type="dcterms:W3CDTF">2022-09-27T04:06:00Z</dcterms:modified>
</cp:coreProperties>
</file>